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Notulen Medezeggenschapsraad 27 november 2023</w:t>
      </w:r>
    </w:p>
    <w:p w:rsidR="00000000" w:rsidDel="00000000" w:rsidP="00000000" w:rsidRDefault="00000000" w:rsidRPr="00000000" w14:paraId="00000002">
      <w:pPr>
        <w:rPr/>
      </w:pPr>
      <w:commentRangeStart w:id="0"/>
      <w:r w:rsidDel="00000000" w:rsidR="00000000" w:rsidRPr="00000000">
        <w:rPr>
          <w:rtl w:val="0"/>
        </w:rPr>
        <w:t xml:space="preserve">Aanwezig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: Boy, Jochem, Linda, Petra en Directie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Afbericht: Mirjam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</w:t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Notulen vorige vergadering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 notulen van vorige keer zijn goedgekeurd.</w:t>
      </w:r>
    </w:p>
    <w:p w:rsidR="00000000" w:rsidDel="00000000" w:rsidP="00000000" w:rsidRDefault="00000000" w:rsidRPr="00000000" w14:paraId="00000009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Vanuit de jaaragenda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(zie bijlagen):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line="288" w:lineRule="auto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Beleidsplan sociale veiligheid (delen)</w:t>
      </w:r>
    </w:p>
    <w:p w:rsidR="00000000" w:rsidDel="00000000" w:rsidP="00000000" w:rsidRDefault="00000000" w:rsidRPr="00000000" w14:paraId="0000000C">
      <w:pPr>
        <w:shd w:fill="ffffff" w:val="clear"/>
        <w:spacing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Uitgebreid plan is beschreven. De </w:t>
      </w:r>
      <w:commentRangeStart w:id="1"/>
      <w:r w:rsidDel="00000000" w:rsidR="00000000" w:rsidRPr="00000000">
        <w:rPr>
          <w:sz w:val="24"/>
          <w:szCs w:val="24"/>
          <w:rtl w:val="0"/>
        </w:rPr>
        <w:t xml:space="preserve">vertrouwenspersonen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24"/>
          <w:szCs w:val="24"/>
          <w:rtl w:val="0"/>
        </w:rPr>
        <w:t xml:space="preserve"> van de school zijn alle klassen langs geweest om zich voor te stellen en wanneer de kinderen bij ze terecht kunnen. </w:t>
      </w:r>
    </w:p>
    <w:p w:rsidR="00000000" w:rsidDel="00000000" w:rsidP="00000000" w:rsidRDefault="00000000" w:rsidRPr="00000000" w14:paraId="0000000D">
      <w:pPr>
        <w:shd w:fill="ffffff" w:val="clear"/>
        <w:spacing w:line="288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line="288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POS ouderrapport (advies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hd w:fill="ffffff" w:val="clear"/>
        <w:spacing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Dit is vanuit het samenwerkingsverband ontstaan. Hierin staat beschreven wat </w:t>
      </w:r>
      <w:commentRangeStart w:id="2"/>
      <w:r w:rsidDel="00000000" w:rsidR="00000000" w:rsidRPr="00000000">
        <w:rPr>
          <w:sz w:val="24"/>
          <w:szCs w:val="24"/>
          <w:rtl w:val="0"/>
        </w:rPr>
        <w:t xml:space="preserve">we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sz w:val="24"/>
          <w:szCs w:val="24"/>
          <w:rtl w:val="0"/>
        </w:rPr>
        <w:t xml:space="preserve"> kunnen beiden aan extra ondersteuning. Wel het laatste jaar in deze vorm. </w:t>
      </w:r>
    </w:p>
    <w:p w:rsidR="00000000" w:rsidDel="00000000" w:rsidP="00000000" w:rsidRDefault="00000000" w:rsidRPr="00000000" w14:paraId="00000010">
      <w:pPr>
        <w:shd w:fill="ffffff" w:val="clear"/>
        <w:spacing w:line="288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line="288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POS schoolrapport (advies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shd w:fill="ffffff" w:val="clear"/>
        <w:spacing w:line="288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Deze rapportage beschrijft de visie op ondersteuning van de school, de</w:t>
      </w:r>
    </w:p>
    <w:p w:rsidR="00000000" w:rsidDel="00000000" w:rsidP="00000000" w:rsidRDefault="00000000" w:rsidRPr="00000000" w14:paraId="00000013">
      <w:pPr>
        <w:shd w:fill="ffffff" w:val="clear"/>
        <w:spacing w:line="288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ondersteuningsmogelijkheden die de school biedt om passend onderwijs te</w:t>
      </w:r>
    </w:p>
    <w:p w:rsidR="00000000" w:rsidDel="00000000" w:rsidP="00000000" w:rsidRDefault="00000000" w:rsidRPr="00000000" w14:paraId="00000014">
      <w:pPr>
        <w:shd w:fill="ffffff" w:val="clear"/>
        <w:spacing w:line="288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verzorgen en de ontwikkeldoelen die de school zichzelf stelt. </w:t>
      </w:r>
    </w:p>
    <w:p w:rsidR="00000000" w:rsidDel="00000000" w:rsidP="00000000" w:rsidRDefault="00000000" w:rsidRPr="00000000" w14:paraId="00000015">
      <w:pPr>
        <w:shd w:fill="ffffff" w:val="clear"/>
        <w:spacing w:line="288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line="288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RI&amp;E evaluatie sept-nov (advies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hd w:fill="ffffff" w:val="clear"/>
        <w:spacing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 knelpunten zijn opgelost, op één na. Dat is het Arbobeleidsplan. </w:t>
      </w:r>
    </w:p>
    <w:p w:rsidR="00000000" w:rsidDel="00000000" w:rsidP="00000000" w:rsidRDefault="00000000" w:rsidRPr="00000000" w14:paraId="00000018">
      <w:pPr>
        <w:shd w:fill="ffffff" w:val="clear"/>
        <w:spacing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Stichting Surplus/ de Snip beschikt niet over een </w:t>
      </w:r>
      <w:commentRangeStart w:id="3"/>
      <w:r w:rsidDel="00000000" w:rsidR="00000000" w:rsidRPr="00000000">
        <w:rPr>
          <w:sz w:val="24"/>
          <w:szCs w:val="24"/>
          <w:rtl w:val="0"/>
        </w:rPr>
        <w:t xml:space="preserve">schriftelijk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sz w:val="24"/>
          <w:szCs w:val="24"/>
          <w:rtl w:val="0"/>
        </w:rPr>
        <w:t xml:space="preserve"> arbobeleid(splan). Het Arbobeleidsplan wordt op dit moment op centraal niveau opgesteld. </w:t>
      </w:r>
    </w:p>
    <w:p w:rsidR="00000000" w:rsidDel="00000000" w:rsidP="00000000" w:rsidRDefault="00000000" w:rsidRPr="00000000" w14:paraId="00000019">
      <w:pPr>
        <w:shd w:fill="ffffff" w:val="clear"/>
        <w:spacing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wordt een </w:t>
      </w:r>
      <w:commentRangeStart w:id="4"/>
      <w:r w:rsidDel="00000000" w:rsidR="00000000" w:rsidRPr="00000000">
        <w:rPr>
          <w:sz w:val="24"/>
          <w:szCs w:val="24"/>
          <w:rtl w:val="0"/>
        </w:rPr>
        <w:t xml:space="preserve">schriftelijk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sz w:val="24"/>
          <w:szCs w:val="24"/>
          <w:rtl w:val="0"/>
        </w:rPr>
        <w:t xml:space="preserve"> Arbobeleidsplan opgesteld, zowel op stichtings- als schoolniveau. Het (schriftelijke) Arbobeleidsplan wordt bekend gemaakt onder alle medewerkers en er wordt gezorgd dat iedere (nieuwe) medewerker doelmatig geïnstrueerd wordt over het arbobeleid en –risico’s. Op stichtings- als op schoolniveau wordt er zorg voor gedragen dat de p(g)mr beschikt over alle relevante informatie over het onderwerp Arbo. Op stichtings- als op schoolniveau wordt het Arbobeleid periodiek besproken in de p(g)mr en krijgt van deze p(g)mr de instemming.</w:t>
      </w:r>
    </w:p>
    <w:p w:rsidR="00000000" w:rsidDel="00000000" w:rsidP="00000000" w:rsidRDefault="00000000" w:rsidRPr="00000000" w14:paraId="0000001A">
      <w:pPr>
        <w:shd w:fill="ffffff" w:val="clear"/>
        <w:spacing w:line="288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is veel verloop bij stichting Surplus waardoor er deze taken zijn blijven liggen.</w:t>
      </w:r>
    </w:p>
    <w:p w:rsidR="00000000" w:rsidDel="00000000" w:rsidP="00000000" w:rsidRDefault="00000000" w:rsidRPr="00000000" w14:paraId="0000001B">
      <w:pPr>
        <w:shd w:fill="ffffff" w:val="clear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Personele bezetting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left="72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Op het moment is er veel ziekte onder het personeel. Er wordt geprobeerd om zo veel mogelijk onderling op te lossen, wat redelijk goed gaat. </w:t>
      </w:r>
    </w:p>
    <w:p w:rsidR="00000000" w:rsidDel="00000000" w:rsidP="00000000" w:rsidRDefault="00000000" w:rsidRPr="00000000" w14:paraId="0000001E">
      <w:pPr>
        <w:shd w:fill="ffffff" w:val="clear"/>
        <w:ind w:left="72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Het zorgt wel voor hogere werkdruk. </w:t>
      </w:r>
    </w:p>
    <w:p w:rsidR="00000000" w:rsidDel="00000000" w:rsidP="00000000" w:rsidRDefault="00000000" w:rsidRPr="00000000" w14:paraId="0000001F">
      <w:pPr>
        <w:shd w:fill="ffffff" w:val="clear"/>
        <w:ind w:left="0" w:firstLine="0"/>
        <w:rPr>
          <w:b w:val="1"/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222222"/>
          <w:rtl w:val="0"/>
        </w:rPr>
        <w:t xml:space="preserve">Schooljaarplan 23-24 (instemming); </w:t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Vooruitkijkend naar komend schooljaar zullen we ons in de bouw focussen op:</w:t>
      </w:r>
    </w:p>
    <w:p w:rsidR="00000000" w:rsidDel="00000000" w:rsidP="00000000" w:rsidRDefault="00000000" w:rsidRPr="00000000" w14:paraId="00000022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- het versterken van het spelaanbod in groep 1 t/m 3;</w:t>
      </w:r>
    </w:p>
    <w:p w:rsidR="00000000" w:rsidDel="00000000" w:rsidP="00000000" w:rsidRDefault="00000000" w:rsidRPr="00000000" w14:paraId="00000023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- het stevig neerzetten van het aanbod rekenen op 1S niveau in groep 3 t/m 8;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   en daarna: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- het opzetten van een doorgaande lijn voor het taalaanbod op 1F en 2F niveau in groep 3 t/m 8.</w:t>
      </w:r>
    </w:p>
    <w:p w:rsidR="00000000" w:rsidDel="00000000" w:rsidP="00000000" w:rsidRDefault="00000000" w:rsidRPr="00000000" w14:paraId="00000026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Op schoolniveau gaan we tijdens de studie tweedaagse in oktober aan de slag met: professionele cultuur (1), pedagogisch en didactisch handelen (2), burgerschapsonderwijs (3) en het schoolondersteuningsprofiel (4). Bij al deze onderwerpen vormt 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perspectief nemen de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 basis.</w:t>
      </w:r>
    </w:p>
    <w:p w:rsidR="00000000" w:rsidDel="00000000" w:rsidP="00000000" w:rsidRDefault="00000000" w:rsidRPr="00000000" w14:paraId="00000027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Deze en de overige onderwerpen staan gedetailleerd beschreven in dit jaarplan.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ind w:left="144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Het schooljaarplan is akkoord bevonden.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Voortgang aanbouw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Er zijn nu 2 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werkuitvoerders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 op het bouwterrein. Op 14 december 2024 is de officiële eerste paal. De opzet voor de eerste inrichting is aanwezig met input vanuit het team en er is ook een budget </w:t>
      </w:r>
      <w:commentRangeStart w:id="5"/>
      <w:r w:rsidDel="00000000" w:rsidR="00000000" w:rsidRPr="00000000">
        <w:rPr>
          <w:color w:val="242424"/>
          <w:sz w:val="24"/>
          <w:szCs w:val="24"/>
          <w:rtl w:val="0"/>
        </w:rPr>
        <w:t xml:space="preserve">voor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ind w:left="720" w:hanging="360"/>
        <w:rPr>
          <w:color w:val="242424"/>
          <w:sz w:val="24"/>
          <w:szCs w:val="24"/>
          <w:u w:val="none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Geestelijke stromingen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Een school is verplicht geestelijke stromingen aan te bieden. </w:t>
      </w:r>
    </w:p>
    <w:p w:rsidR="00000000" w:rsidDel="00000000" w:rsidP="00000000" w:rsidRDefault="00000000" w:rsidRPr="00000000" w14:paraId="0000002F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Er zijn enkele ouders die hier vragen over gesteld hebben. Naar aanleiding daarvan wordt nu uitgezocht “Waar doen we goed aan voor de kinderen". </w:t>
      </w:r>
    </w:p>
    <w:p w:rsidR="00000000" w:rsidDel="00000000" w:rsidP="00000000" w:rsidRDefault="00000000" w:rsidRPr="00000000" w14:paraId="00000030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Er moet wel zo objectief mogelijk de verschillende godsdiensten belicht worden. </w:t>
      </w:r>
    </w:p>
    <w:p w:rsidR="00000000" w:rsidDel="00000000" w:rsidP="00000000" w:rsidRDefault="00000000" w:rsidRPr="00000000" w14:paraId="00000031">
      <w:pPr>
        <w:shd w:fill="ffffff" w:val="clear"/>
        <w:ind w:left="0" w:firstLine="0"/>
        <w:rPr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Wat verder ter tafel komt 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Rondvraag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64.8425196850417" w:top="566.9291338582677" w:left="992.1259842519685" w:right="998.7401574803164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im Snelders" w:id="1" w:date="2023-11-30T08:44:57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anti-pestcoördinatoren en vertrouwenspersoon</w:t>
      </w:r>
    </w:p>
  </w:comment>
  <w:comment w:author="Kim Snelders" w:id="5" w:date="2023-11-30T08:47:31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vanuit de gemeente.</w:t>
      </w:r>
    </w:p>
  </w:comment>
  <w:comment w:author="Kim Snelders" w:id="2" w:date="2023-11-30T08:45:35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bieden aan basisondersteuning en kunnen bieden aan extra ondersteuning</w:t>
      </w:r>
    </w:p>
  </w:comment>
  <w:comment w:author="Kim Snelders" w:id="3" w:date="2023-11-30T08:46:20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digitaal (wel in een map in de kast)</w:t>
      </w:r>
    </w:p>
  </w:comment>
  <w:comment w:author="Kim Snelders" w:id="4" w:date="2023-11-30T08:46:29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digitaal</w:t>
      </w:r>
    </w:p>
  </w:comment>
  <w:comment w:author="Kim Snelders" w:id="0" w:date="2023-11-30T08:44:09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 ook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